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C4" w:rsidRPr="000278C4" w:rsidRDefault="000278C4">
      <w:pPr>
        <w:pStyle w:val="ConsPlusNormal"/>
        <w:jc w:val="both"/>
        <w:outlineLvl w:val="0"/>
      </w:pPr>
      <w:bookmarkStart w:id="0" w:name="_GoBack"/>
    </w:p>
    <w:p w:rsidR="000278C4" w:rsidRPr="000278C4" w:rsidRDefault="000278C4">
      <w:pPr>
        <w:pStyle w:val="ConsPlusTitle"/>
        <w:jc w:val="center"/>
        <w:outlineLvl w:val="0"/>
      </w:pPr>
      <w:r w:rsidRPr="000278C4">
        <w:t>ПРАВИТЕЛЬСТВО РОССИЙСКОЙ ФЕДЕРАЦИИ</w:t>
      </w:r>
    </w:p>
    <w:p w:rsidR="000278C4" w:rsidRPr="000278C4" w:rsidRDefault="000278C4">
      <w:pPr>
        <w:pStyle w:val="ConsPlusTitle"/>
        <w:jc w:val="center"/>
      </w:pPr>
    </w:p>
    <w:p w:rsidR="000278C4" w:rsidRPr="000278C4" w:rsidRDefault="000278C4">
      <w:pPr>
        <w:pStyle w:val="ConsPlusTitle"/>
        <w:jc w:val="center"/>
      </w:pPr>
      <w:r w:rsidRPr="000278C4">
        <w:t>ПОСТАНОВЛЕНИЕ</w:t>
      </w:r>
    </w:p>
    <w:p w:rsidR="000278C4" w:rsidRPr="000278C4" w:rsidRDefault="000278C4">
      <w:pPr>
        <w:pStyle w:val="ConsPlusTitle"/>
        <w:jc w:val="center"/>
      </w:pPr>
      <w:r w:rsidRPr="000278C4">
        <w:t>от 27 марта 2024 г. N 382</w:t>
      </w:r>
    </w:p>
    <w:p w:rsidR="000278C4" w:rsidRPr="000278C4" w:rsidRDefault="000278C4">
      <w:pPr>
        <w:pStyle w:val="ConsPlusTitle"/>
        <w:jc w:val="center"/>
      </w:pPr>
    </w:p>
    <w:p w:rsidR="000278C4" w:rsidRPr="000278C4" w:rsidRDefault="000278C4">
      <w:pPr>
        <w:pStyle w:val="ConsPlusTitle"/>
        <w:jc w:val="center"/>
      </w:pPr>
      <w:r w:rsidRPr="000278C4">
        <w:t>О ВНЕСЕНИИ ИЗМЕНЕНИЙ</w:t>
      </w:r>
    </w:p>
    <w:p w:rsidR="000278C4" w:rsidRPr="000278C4" w:rsidRDefault="000278C4">
      <w:pPr>
        <w:pStyle w:val="ConsPlusTitle"/>
        <w:jc w:val="center"/>
      </w:pPr>
      <w:r w:rsidRPr="000278C4">
        <w:t>В ПОСТАНОВЛЕНИЕ ПРАВИТЕЛЬСТВА РОССИЙСКОЙ ФЕДЕРАЦИИ</w:t>
      </w:r>
    </w:p>
    <w:p w:rsidR="000278C4" w:rsidRPr="000278C4" w:rsidRDefault="000278C4">
      <w:pPr>
        <w:pStyle w:val="ConsPlusTitle"/>
        <w:jc w:val="center"/>
      </w:pPr>
      <w:r w:rsidRPr="000278C4">
        <w:t>ОТ 17 ИЮЛЯ 2015 Г. N 719</w:t>
      </w:r>
    </w:p>
    <w:p w:rsidR="000278C4" w:rsidRPr="000278C4" w:rsidRDefault="000278C4">
      <w:pPr>
        <w:pStyle w:val="ConsPlusNormal"/>
        <w:jc w:val="center"/>
      </w:pPr>
    </w:p>
    <w:p w:rsidR="000278C4" w:rsidRPr="000278C4" w:rsidRDefault="000278C4">
      <w:pPr>
        <w:pStyle w:val="ConsPlusNormal"/>
        <w:ind w:firstLine="540"/>
        <w:jc w:val="both"/>
      </w:pPr>
      <w:r w:rsidRPr="000278C4">
        <w:t>Правительство Российской Федерации постановляет:</w:t>
      </w:r>
    </w:p>
    <w:p w:rsidR="000278C4" w:rsidRPr="000278C4" w:rsidRDefault="000278C4">
      <w:pPr>
        <w:pStyle w:val="ConsPlusNormal"/>
        <w:spacing w:before="220"/>
        <w:ind w:firstLine="540"/>
        <w:jc w:val="both"/>
      </w:pPr>
      <w:r w:rsidRPr="000278C4">
        <w:t>1. Утвердить прилагаемые изменения, которые вносятся в приложение к постановлению Правительства Российской Федерации от 17 июля 2015 г. N 719 "О подтверждении производства промышленной продукции на территории Российской Федерации" (Собрание законодательства Российской Федерации, 2015, N 30, ст. 4597; 2017, N 21, ст. 3003; N 40, ст. 5843; 2018, N 12, ст. 1692; 2021, N 37, ст. 6515).</w:t>
      </w:r>
    </w:p>
    <w:p w:rsidR="000278C4" w:rsidRPr="000278C4" w:rsidRDefault="000278C4">
      <w:pPr>
        <w:pStyle w:val="ConsPlusNormal"/>
        <w:spacing w:before="220"/>
        <w:ind w:firstLine="540"/>
        <w:jc w:val="both"/>
      </w:pPr>
      <w:r w:rsidRPr="000278C4">
        <w:t>2. Установить, что выданные Министерством промышленности и торговли Российской Федерации до дня вступления в силу настоящего постановления заключения о подтверждении производства промышленной продукции на территории Российской Федерации в отношении продукции, включенной в раздел VI приложения к постановлению Правительства Российской Федерации от 17 июля 2015 г. N 719 "О подтверждении производства промышленной продукции на территории Российской Федерации", действительны до окончания установленного срока их действия.</w:t>
      </w:r>
    </w:p>
    <w:p w:rsidR="000278C4" w:rsidRPr="000278C4" w:rsidRDefault="000278C4">
      <w:pPr>
        <w:pStyle w:val="ConsPlusNormal"/>
        <w:jc w:val="both"/>
      </w:pPr>
    </w:p>
    <w:p w:rsidR="000278C4" w:rsidRPr="000278C4" w:rsidRDefault="000278C4">
      <w:pPr>
        <w:pStyle w:val="ConsPlusNormal"/>
        <w:jc w:val="right"/>
      </w:pPr>
      <w:r w:rsidRPr="000278C4">
        <w:t>Председатель Правительства</w:t>
      </w:r>
    </w:p>
    <w:p w:rsidR="000278C4" w:rsidRPr="000278C4" w:rsidRDefault="000278C4">
      <w:pPr>
        <w:pStyle w:val="ConsPlusNormal"/>
        <w:jc w:val="right"/>
      </w:pPr>
      <w:r w:rsidRPr="000278C4">
        <w:t>Российской Федерации</w:t>
      </w:r>
    </w:p>
    <w:p w:rsidR="000278C4" w:rsidRPr="000278C4" w:rsidRDefault="000278C4">
      <w:pPr>
        <w:pStyle w:val="ConsPlusNormal"/>
        <w:jc w:val="right"/>
      </w:pPr>
      <w:r w:rsidRPr="000278C4">
        <w:t>М.МИШУСТИН</w:t>
      </w:r>
    </w:p>
    <w:p w:rsidR="000278C4" w:rsidRPr="000278C4" w:rsidRDefault="000278C4">
      <w:pPr>
        <w:pStyle w:val="ConsPlusNormal"/>
        <w:ind w:firstLine="540"/>
        <w:jc w:val="both"/>
      </w:pPr>
    </w:p>
    <w:p w:rsidR="000278C4" w:rsidRPr="000278C4" w:rsidRDefault="000278C4">
      <w:pPr>
        <w:pStyle w:val="ConsPlusNormal"/>
        <w:ind w:firstLine="540"/>
        <w:jc w:val="both"/>
      </w:pPr>
    </w:p>
    <w:p w:rsidR="000278C4" w:rsidRPr="000278C4" w:rsidRDefault="000278C4">
      <w:pPr>
        <w:pStyle w:val="ConsPlusNormal"/>
        <w:ind w:firstLine="540"/>
        <w:jc w:val="both"/>
      </w:pPr>
    </w:p>
    <w:p w:rsidR="000278C4" w:rsidRPr="000278C4" w:rsidRDefault="000278C4">
      <w:pPr>
        <w:pStyle w:val="ConsPlusNormal"/>
        <w:ind w:firstLine="540"/>
        <w:jc w:val="both"/>
      </w:pPr>
    </w:p>
    <w:p w:rsidR="000278C4" w:rsidRPr="000278C4" w:rsidRDefault="000278C4">
      <w:pPr>
        <w:pStyle w:val="ConsPlusNormal"/>
        <w:ind w:firstLine="540"/>
        <w:jc w:val="both"/>
      </w:pPr>
    </w:p>
    <w:p w:rsidR="000278C4" w:rsidRPr="000278C4" w:rsidRDefault="000278C4">
      <w:pPr>
        <w:pStyle w:val="ConsPlusNormal"/>
        <w:jc w:val="right"/>
        <w:outlineLvl w:val="0"/>
      </w:pPr>
      <w:r w:rsidRPr="000278C4">
        <w:t>Утверждены</w:t>
      </w:r>
    </w:p>
    <w:p w:rsidR="000278C4" w:rsidRPr="000278C4" w:rsidRDefault="000278C4">
      <w:pPr>
        <w:pStyle w:val="ConsPlusNormal"/>
        <w:jc w:val="right"/>
      </w:pPr>
      <w:r w:rsidRPr="000278C4">
        <w:t>постановлением Правительства</w:t>
      </w:r>
    </w:p>
    <w:p w:rsidR="000278C4" w:rsidRPr="000278C4" w:rsidRDefault="000278C4">
      <w:pPr>
        <w:pStyle w:val="ConsPlusNormal"/>
        <w:jc w:val="right"/>
      </w:pPr>
      <w:r w:rsidRPr="000278C4">
        <w:t>Российской Федерации</w:t>
      </w:r>
    </w:p>
    <w:p w:rsidR="000278C4" w:rsidRPr="000278C4" w:rsidRDefault="000278C4">
      <w:pPr>
        <w:pStyle w:val="ConsPlusNormal"/>
        <w:jc w:val="right"/>
      </w:pPr>
      <w:r w:rsidRPr="000278C4">
        <w:t>от 27 марта 2024 г. N 382</w:t>
      </w:r>
    </w:p>
    <w:p w:rsidR="000278C4" w:rsidRPr="000278C4" w:rsidRDefault="000278C4">
      <w:pPr>
        <w:pStyle w:val="ConsPlusNormal"/>
        <w:jc w:val="right"/>
      </w:pPr>
    </w:p>
    <w:p w:rsidR="000278C4" w:rsidRPr="000278C4" w:rsidRDefault="000278C4">
      <w:pPr>
        <w:pStyle w:val="ConsPlusTitle"/>
        <w:jc w:val="center"/>
      </w:pPr>
      <w:bookmarkStart w:id="1" w:name="P27"/>
      <w:bookmarkEnd w:id="1"/>
      <w:r w:rsidRPr="000278C4">
        <w:t>ИЗМЕНЕНИЯ,</w:t>
      </w:r>
    </w:p>
    <w:p w:rsidR="000278C4" w:rsidRPr="000278C4" w:rsidRDefault="000278C4">
      <w:pPr>
        <w:pStyle w:val="ConsPlusTitle"/>
        <w:jc w:val="center"/>
      </w:pPr>
      <w:r w:rsidRPr="000278C4">
        <w:t>КОТОРЫЕ ВНОСЯТСЯ В ПРИЛОЖЕНИЕ К ПОСТАНОВЛЕНИЮ ПРАВИТЕЛЬСТВА</w:t>
      </w:r>
    </w:p>
    <w:p w:rsidR="000278C4" w:rsidRPr="000278C4" w:rsidRDefault="000278C4">
      <w:pPr>
        <w:pStyle w:val="ConsPlusTitle"/>
        <w:jc w:val="center"/>
      </w:pPr>
      <w:r w:rsidRPr="000278C4">
        <w:t>РОССИЙСКОЙ ФЕДЕРАЦИИ ОТ 17 ИЮЛЯ 2015 Г. N 719</w:t>
      </w:r>
    </w:p>
    <w:p w:rsidR="000278C4" w:rsidRPr="000278C4" w:rsidRDefault="000278C4">
      <w:pPr>
        <w:pStyle w:val="ConsPlusNormal"/>
        <w:jc w:val="center"/>
      </w:pPr>
    </w:p>
    <w:p w:rsidR="000278C4" w:rsidRPr="000278C4" w:rsidRDefault="000278C4">
      <w:pPr>
        <w:pStyle w:val="ConsPlusNormal"/>
        <w:ind w:firstLine="540"/>
        <w:jc w:val="both"/>
      </w:pPr>
      <w:r w:rsidRPr="000278C4">
        <w:t>1. Позицию, классифицируемую кодом по ОК 034-2014 (КПЕС 2008) 28.22.16.111 "Лифты пассажирские", раздела VI изложить в следующей редакции:</w:t>
      </w:r>
    </w:p>
    <w:p w:rsidR="000278C4" w:rsidRPr="000278C4" w:rsidRDefault="000278C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3"/>
        <w:gridCol w:w="2494"/>
        <w:gridCol w:w="4876"/>
      </w:tblGrid>
      <w:tr w:rsidR="000278C4" w:rsidRPr="000278C4"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0278C4" w:rsidRPr="000278C4" w:rsidRDefault="000278C4">
            <w:pPr>
              <w:pStyle w:val="ConsPlusNormal"/>
              <w:jc w:val="center"/>
            </w:pPr>
            <w:r w:rsidRPr="000278C4">
              <w:t>"28.22.16.111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278C4" w:rsidRPr="000278C4" w:rsidRDefault="000278C4">
            <w:pPr>
              <w:pStyle w:val="ConsPlusNormal"/>
              <w:jc w:val="both"/>
            </w:pPr>
            <w:r w:rsidRPr="000278C4">
              <w:t>Лифты пассажирские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0278C4" w:rsidRPr="000278C4" w:rsidRDefault="000278C4">
            <w:pPr>
              <w:pStyle w:val="ConsPlusNormal"/>
            </w:pPr>
            <w:r w:rsidRPr="000278C4">
              <w:t xml:space="preserve">наличие у субъекта деятельности в сфере промышленности - налогового резидента государств - членов Евразийского экономического союза прав на конструкторскую и технологическую документацию на лифты пассажирские в объеме, достаточном для производства, модернизации и развития </w:t>
            </w:r>
            <w:r w:rsidRPr="000278C4">
              <w:lastRenderedPageBreak/>
              <w:t>соответствующей продукции, на срок не менее 5 лет;</w:t>
            </w:r>
          </w:p>
          <w:p w:rsidR="000278C4" w:rsidRPr="000278C4" w:rsidRDefault="000278C4">
            <w:pPr>
              <w:pStyle w:val="ConsPlusNormal"/>
            </w:pPr>
            <w:r w:rsidRPr="000278C4"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0278C4" w:rsidRPr="000278C4" w:rsidRDefault="000278C4">
            <w:pPr>
              <w:pStyle w:val="ConsPlusNormal"/>
            </w:pPr>
            <w:r w:rsidRPr="000278C4">
              <w:t>производство (осуществление) на территории Российской Федерации следующих комплектующих и технологических операций (в случае, если предусмотрено конструкцией оборудования или технологическим процессом его производства):</w:t>
            </w:r>
          </w:p>
          <w:p w:rsidR="000278C4" w:rsidRPr="000278C4" w:rsidRDefault="000278C4">
            <w:pPr>
              <w:pStyle w:val="ConsPlusNormal"/>
            </w:pPr>
            <w:r w:rsidRPr="000278C4">
              <w:t>производство купе кабины лифта - раскрой, резка, гибка, сварка (либо иной метод соединения), окраска, сборка (15 баллов);</w:t>
            </w:r>
          </w:p>
          <w:p w:rsidR="000278C4" w:rsidRPr="000278C4" w:rsidRDefault="000278C4">
            <w:pPr>
              <w:pStyle w:val="ConsPlusNormal"/>
            </w:pPr>
            <w:r w:rsidRPr="000278C4">
              <w:t>производство каркаса кабины - раскрой, резка, гибка, сварка (либо иной метод соединения), окраска, сборка (10 баллов);</w:t>
            </w:r>
          </w:p>
          <w:p w:rsidR="000278C4" w:rsidRPr="000278C4" w:rsidRDefault="000278C4">
            <w:pPr>
              <w:pStyle w:val="ConsPlusNormal"/>
            </w:pPr>
            <w:r w:rsidRPr="000278C4">
              <w:t>использование произведенного на территории Российской Федерации привода дверей кабины (10 баллов);</w:t>
            </w:r>
          </w:p>
          <w:p w:rsidR="000278C4" w:rsidRPr="000278C4" w:rsidRDefault="000278C4">
            <w:pPr>
              <w:pStyle w:val="ConsPlusNormal"/>
            </w:pPr>
            <w:r w:rsidRPr="000278C4">
              <w:t>производство дверных систем шахты - раскрой, резка, гибка, сварка (либо иной метод соединения), окраска, сборка (20 баллов);</w:t>
            </w:r>
          </w:p>
          <w:p w:rsidR="000278C4" w:rsidRPr="000278C4" w:rsidRDefault="000278C4">
            <w:pPr>
              <w:pStyle w:val="ConsPlusNormal"/>
            </w:pPr>
            <w:r w:rsidRPr="000278C4">
              <w:t>использование произведенных на территории Российской Федерации следующих узлов безопасности, которые определены техническим регламентом Таможенного союза "Безопасность лифтов" (ТР ТС 011/2011), утвержденным Решением Комиссии Таможенного союза от 18 октября 2011 г. N 824:</w:t>
            </w:r>
          </w:p>
          <w:p w:rsidR="000278C4" w:rsidRPr="000278C4" w:rsidRDefault="000278C4">
            <w:pPr>
              <w:pStyle w:val="ConsPlusNormal"/>
            </w:pPr>
            <w:r w:rsidRPr="000278C4">
              <w:t>буфер (5 баллов);</w:t>
            </w:r>
          </w:p>
          <w:p w:rsidR="000278C4" w:rsidRPr="000278C4" w:rsidRDefault="000278C4">
            <w:pPr>
              <w:pStyle w:val="ConsPlusNormal"/>
            </w:pPr>
            <w:r w:rsidRPr="000278C4">
              <w:t>замок двери шахты (5 баллов);</w:t>
            </w:r>
          </w:p>
          <w:p w:rsidR="000278C4" w:rsidRPr="000278C4" w:rsidRDefault="000278C4">
            <w:pPr>
              <w:pStyle w:val="ConsPlusNormal"/>
            </w:pPr>
            <w:r w:rsidRPr="000278C4">
              <w:t>ловитель (5 баллов);</w:t>
            </w:r>
          </w:p>
          <w:p w:rsidR="000278C4" w:rsidRPr="000278C4" w:rsidRDefault="000278C4">
            <w:pPr>
              <w:pStyle w:val="ConsPlusNormal"/>
            </w:pPr>
            <w:r w:rsidRPr="000278C4">
              <w:t>ограничитель скорости (5 баллов);</w:t>
            </w:r>
          </w:p>
          <w:p w:rsidR="000278C4" w:rsidRPr="000278C4" w:rsidRDefault="000278C4">
            <w:pPr>
              <w:pStyle w:val="ConsPlusNormal"/>
            </w:pPr>
            <w:r w:rsidRPr="000278C4">
              <w:t>использование произведенных на территории Российской Федерации лебедок (для редукторной лебедки необходимо осуществление производства и сборки редуктора), сборка, испытание (20 баллов);</w:t>
            </w:r>
          </w:p>
          <w:p w:rsidR="000278C4" w:rsidRPr="000278C4" w:rsidRDefault="000278C4">
            <w:pPr>
              <w:pStyle w:val="ConsPlusNormal"/>
            </w:pPr>
            <w:r w:rsidRPr="000278C4">
              <w:t>использование произведенной на территории Российской Федерации системы управления (контроллер) - электромонтаж, сборка, испытания (15 баллов);</w:t>
            </w:r>
          </w:p>
          <w:p w:rsidR="000278C4" w:rsidRPr="000278C4" w:rsidRDefault="000278C4">
            <w:pPr>
              <w:pStyle w:val="ConsPlusNormal"/>
            </w:pPr>
            <w:r w:rsidRPr="000278C4">
              <w:t>использование произведенного на территории Российской Федерации кабеля лифтового подвесного (шахтного) (10 баллов);</w:t>
            </w:r>
          </w:p>
          <w:p w:rsidR="000278C4" w:rsidRPr="000278C4" w:rsidRDefault="000278C4">
            <w:pPr>
              <w:pStyle w:val="ConsPlusNormal"/>
            </w:pPr>
            <w:r w:rsidRPr="000278C4">
              <w:t>использование произведенного на территории Российской Федерации или на территориях стран - членов Евразийского экономического союза частотного преобразователя (15 баллов)".</w:t>
            </w:r>
          </w:p>
        </w:tc>
      </w:tr>
    </w:tbl>
    <w:p w:rsidR="000278C4" w:rsidRPr="000278C4" w:rsidRDefault="000278C4">
      <w:pPr>
        <w:pStyle w:val="ConsPlusNormal"/>
        <w:ind w:firstLine="540"/>
        <w:jc w:val="both"/>
      </w:pPr>
    </w:p>
    <w:p w:rsidR="000278C4" w:rsidRPr="000278C4" w:rsidRDefault="000278C4">
      <w:pPr>
        <w:pStyle w:val="ConsPlusNormal"/>
        <w:ind w:firstLine="540"/>
        <w:jc w:val="both"/>
      </w:pPr>
      <w:r w:rsidRPr="000278C4">
        <w:lastRenderedPageBreak/>
        <w:t>2. Примечание 18 изложить в следующей редакции:</w:t>
      </w:r>
    </w:p>
    <w:p w:rsidR="000278C4" w:rsidRPr="000278C4" w:rsidRDefault="000278C4">
      <w:pPr>
        <w:pStyle w:val="ConsPlusNormal"/>
        <w:spacing w:before="220"/>
        <w:ind w:firstLine="540"/>
        <w:jc w:val="both"/>
      </w:pPr>
      <w:r w:rsidRPr="000278C4">
        <w:t>"18. Продукция, классифицируемая кодом по ОК 034-2014 (КПЕС 2008) 28.22.16.111, может быть отнесена к продукции, произведенной на территории Российской Федерации, при условии достижения следующего суммарного количества баллов за производство (осуществление) на территории Российской Федерации указанных комплектующих и технологических операций:</w:t>
      </w:r>
    </w:p>
    <w:p w:rsidR="000278C4" w:rsidRPr="000278C4" w:rsidRDefault="000278C4">
      <w:pPr>
        <w:pStyle w:val="ConsPlusNormal"/>
        <w:spacing w:before="220"/>
        <w:ind w:firstLine="540"/>
        <w:jc w:val="both"/>
      </w:pPr>
      <w:r w:rsidRPr="000278C4">
        <w:t>до 31 декабря 2024 г. - не менее 110 баллов;</w:t>
      </w:r>
    </w:p>
    <w:p w:rsidR="000278C4" w:rsidRPr="000278C4" w:rsidRDefault="000278C4">
      <w:pPr>
        <w:pStyle w:val="ConsPlusNormal"/>
        <w:spacing w:before="220"/>
        <w:ind w:firstLine="540"/>
        <w:jc w:val="both"/>
      </w:pPr>
      <w:r w:rsidRPr="000278C4">
        <w:t>с 1 января 2025 г. - не менее 120 баллов;</w:t>
      </w:r>
    </w:p>
    <w:p w:rsidR="000278C4" w:rsidRPr="000278C4" w:rsidRDefault="000278C4">
      <w:pPr>
        <w:pStyle w:val="ConsPlusNormal"/>
        <w:spacing w:before="220"/>
        <w:ind w:firstLine="540"/>
        <w:jc w:val="both"/>
      </w:pPr>
      <w:r w:rsidRPr="000278C4">
        <w:t>с 1 января 2026 г. - не менее 130 баллов.".</w:t>
      </w:r>
    </w:p>
    <w:p w:rsidR="000278C4" w:rsidRPr="000278C4" w:rsidRDefault="000278C4">
      <w:pPr>
        <w:pStyle w:val="ConsPlusNormal"/>
        <w:jc w:val="both"/>
      </w:pPr>
    </w:p>
    <w:p w:rsidR="000278C4" w:rsidRPr="000278C4" w:rsidRDefault="000278C4">
      <w:pPr>
        <w:pStyle w:val="ConsPlusNormal"/>
        <w:jc w:val="both"/>
      </w:pPr>
    </w:p>
    <w:p w:rsidR="000278C4" w:rsidRPr="000278C4" w:rsidRDefault="000278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D15B8B" w:rsidRPr="000278C4" w:rsidRDefault="00D15B8B"/>
    <w:sectPr w:rsidR="00D15B8B" w:rsidRPr="000278C4" w:rsidSect="00E76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C4"/>
    <w:rsid w:val="000278C4"/>
    <w:rsid w:val="00D1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F68B5-6D58-4386-B675-795E89E4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8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78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78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2024-04-08T07:44:00Z</dcterms:created>
  <dcterms:modified xsi:type="dcterms:W3CDTF">2024-04-08T07:44:00Z</dcterms:modified>
</cp:coreProperties>
</file>